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6E" w:rsidRPr="00A8757B" w:rsidRDefault="00DE246E" w:rsidP="00DE246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E246E">
        <w:rPr>
          <w:rFonts w:asciiTheme="majorBidi" w:hAnsiTheme="majorBidi" w:cstheme="majorBidi"/>
          <w:b/>
          <w:bCs/>
          <w:sz w:val="28"/>
          <w:szCs w:val="28"/>
          <w:lang w:val="en-US"/>
        </w:rPr>
        <w:t>Data Communications</w:t>
      </w:r>
      <w:r w:rsidRPr="009E506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A8757B">
        <w:rPr>
          <w:rFonts w:asciiTheme="majorBidi" w:hAnsiTheme="majorBidi" w:cstheme="majorBidi"/>
          <w:b/>
          <w:bCs/>
          <w:sz w:val="28"/>
          <w:szCs w:val="28"/>
          <w:lang w:val="en-US"/>
        </w:rPr>
        <w:t>Research Points:</w:t>
      </w:r>
    </w:p>
    <w:p w:rsidR="00DE246E" w:rsidRPr="00A8757B" w:rsidRDefault="00DE246E" w:rsidP="00DE246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6"/>
          <w:szCs w:val="26"/>
          <w:lang w:val="en-US"/>
        </w:rPr>
        <w:sectPr w:rsidR="00DE246E" w:rsidRPr="00A8757B" w:rsidSect="009E50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Cyclic Redundancy Check (CRC) Error Detection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Baseband transmission vs. Broadband transmission.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Congestion Control</w:t>
      </w:r>
    </w:p>
    <w:p w:rsidR="006A1BCC" w:rsidRPr="0068086C" w:rsidRDefault="006A1BCC" w:rsidP="006A1BC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Transmission capabilities factors i.e. Bandwidth, Radiation, Noise Absorption, Attenuation and Level of shielding.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8086C">
        <w:rPr>
          <w:rFonts w:asciiTheme="majorBidi" w:hAnsiTheme="majorBidi" w:cstheme="majorBidi"/>
          <w:sz w:val="28"/>
          <w:szCs w:val="28"/>
        </w:rPr>
        <w:t>Code Division Multiplexing (CDM).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  <w:sectPr w:rsidR="0068086C" w:rsidRPr="0068086C" w:rsidSect="006808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8086C">
        <w:rPr>
          <w:rFonts w:asciiTheme="majorBidi" w:hAnsiTheme="majorBidi" w:cstheme="majorBidi"/>
          <w:sz w:val="28"/>
          <w:szCs w:val="28"/>
        </w:rPr>
        <w:t>Forward and Backward Error Correction.</w:t>
      </w:r>
    </w:p>
    <w:p w:rsidR="006A1BCC" w:rsidRPr="0068086C" w:rsidRDefault="006A1BCC" w:rsidP="006A1BC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Modes of Transmission i.e. Simplex, Half-duplex (HDX), Full duplex (FDX).</w:t>
      </w:r>
    </w:p>
    <w:p w:rsidR="00121917" w:rsidRPr="0068086C" w:rsidRDefault="00121917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bookmarkStart w:id="0" w:name="_GoBack"/>
      <w:bookmarkEnd w:id="0"/>
      <w:r w:rsidRPr="0068086C">
        <w:rPr>
          <w:rFonts w:asciiTheme="majorBidi" w:hAnsiTheme="majorBidi" w:cstheme="majorBidi"/>
          <w:sz w:val="28"/>
          <w:szCs w:val="28"/>
          <w:lang w:val="en-US"/>
        </w:rPr>
        <w:t>Wired technologies for Connection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Application of Asynchronous data Transmission.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Physical topology and logical topology</w:t>
      </w:r>
    </w:p>
    <w:p w:rsidR="00121917" w:rsidRPr="0068086C" w:rsidRDefault="00121917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Wireless technologies for Connection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8086C">
        <w:rPr>
          <w:rFonts w:asciiTheme="majorBidi" w:hAnsiTheme="majorBidi" w:cstheme="majorBidi"/>
          <w:sz w:val="28"/>
          <w:szCs w:val="28"/>
        </w:rPr>
        <w:t>Frequency Division Multiplexing (FDM).</w:t>
      </w:r>
    </w:p>
    <w:p w:rsidR="0068086C" w:rsidRPr="0068086C" w:rsidRDefault="0068086C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8086C">
        <w:rPr>
          <w:rFonts w:asciiTheme="majorBidi" w:hAnsiTheme="majorBidi" w:cstheme="majorBidi"/>
          <w:sz w:val="28"/>
          <w:szCs w:val="28"/>
        </w:rPr>
        <w:t>Time Division Multiplexing (TDM).</w:t>
      </w:r>
    </w:p>
    <w:p w:rsidR="00121917" w:rsidRPr="0068086C" w:rsidRDefault="00121917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Gateway vs. Firewalls</w:t>
      </w:r>
    </w:p>
    <w:p w:rsidR="00572B51" w:rsidRPr="0068086C" w:rsidRDefault="00572B51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 xml:space="preserve">Types of Data Transmission i.e. </w:t>
      </w:r>
      <w:r w:rsidR="004C4EBD" w:rsidRPr="0068086C">
        <w:rPr>
          <w:rFonts w:asciiTheme="majorBidi" w:hAnsiTheme="majorBidi" w:cstheme="majorBidi"/>
          <w:sz w:val="28"/>
          <w:szCs w:val="28"/>
          <w:lang w:val="en-US"/>
        </w:rPr>
        <w:t>Parallel and Serial</w:t>
      </w:r>
      <w:r w:rsidRPr="0068086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C4EBD" w:rsidRPr="0068086C">
        <w:rPr>
          <w:rFonts w:asciiTheme="majorBidi" w:hAnsiTheme="majorBidi" w:cstheme="majorBidi"/>
          <w:sz w:val="28"/>
          <w:szCs w:val="28"/>
          <w:lang w:val="en-US"/>
        </w:rPr>
        <w:t xml:space="preserve">data </w:t>
      </w:r>
      <w:r w:rsidRPr="0068086C">
        <w:rPr>
          <w:rFonts w:asciiTheme="majorBidi" w:hAnsiTheme="majorBidi" w:cstheme="majorBidi"/>
          <w:sz w:val="28"/>
          <w:szCs w:val="28"/>
          <w:lang w:val="en-US"/>
        </w:rPr>
        <w:t>Transmission.</w:t>
      </w:r>
    </w:p>
    <w:p w:rsidR="003919E9" w:rsidRPr="0068086C" w:rsidRDefault="003919E9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Parity Check Error Detection</w:t>
      </w:r>
    </w:p>
    <w:p w:rsidR="00572B51" w:rsidRPr="0068086C" w:rsidRDefault="003919E9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68086C">
        <w:rPr>
          <w:rFonts w:asciiTheme="majorBidi" w:hAnsiTheme="majorBidi" w:cstheme="majorBidi"/>
          <w:sz w:val="28"/>
          <w:szCs w:val="28"/>
          <w:lang w:val="en-US"/>
        </w:rPr>
        <w:t>Causes of Congestion.</w:t>
      </w:r>
    </w:p>
    <w:p w:rsidR="00F40C1B" w:rsidRPr="0068086C" w:rsidRDefault="00B064E7" w:rsidP="0068086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8086C">
        <w:rPr>
          <w:rFonts w:asciiTheme="majorBidi" w:hAnsiTheme="majorBidi" w:cstheme="majorBidi"/>
          <w:sz w:val="28"/>
          <w:szCs w:val="28"/>
        </w:rPr>
        <w:t>Wavelength Division Multiplexing (WDM).</w:t>
      </w:r>
    </w:p>
    <w:p w:rsidR="00E52429" w:rsidRPr="0068086C" w:rsidRDefault="00E52429" w:rsidP="0068086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52429" w:rsidRPr="0068086C" w:rsidRDefault="00C664BF" w:rsidP="0068086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81221">
        <w:rPr>
          <w:rFonts w:asciiTheme="majorBidi" w:hAnsiTheme="majorBidi" w:cstheme="majorBid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F39A" wp14:editId="132244BF">
                <wp:simplePos x="0" y="0"/>
                <wp:positionH relativeFrom="column">
                  <wp:posOffset>2124075</wp:posOffset>
                </wp:positionH>
                <wp:positionV relativeFrom="paragraph">
                  <wp:posOffset>170815</wp:posOffset>
                </wp:positionV>
                <wp:extent cx="1790700" cy="1403985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4BF" w:rsidRPr="00180E8E" w:rsidRDefault="00C664BF" w:rsidP="00C664BF">
                            <w:pPr>
                              <w:pStyle w:val="Footer"/>
                              <w:tabs>
                                <w:tab w:val="left" w:pos="4402"/>
                              </w:tabs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180E8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Dr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E8E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/ Mai Ramadan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4F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13.4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" filled="f" stroked="f">
                <v:textbox style="mso-fit-shape-to-text:t">
                  <w:txbxContent>
                    <w:p w:rsidR="00C664BF" w:rsidRPr="00180E8E" w:rsidRDefault="00C664BF" w:rsidP="00C664BF">
                      <w:pPr>
                        <w:pStyle w:val="Footer"/>
                        <w:tabs>
                          <w:tab w:val="left" w:pos="4402"/>
                        </w:tabs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180E8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Dr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  <w:r w:rsidRPr="00180E8E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/ Mai Ramadan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429" w:rsidRPr="0068086C" w:rsidSect="004266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4A" w:rsidRDefault="00DC644A" w:rsidP="00121917">
      <w:pPr>
        <w:spacing w:after="0" w:line="240" w:lineRule="auto"/>
      </w:pPr>
      <w:r>
        <w:separator/>
      </w:r>
    </w:p>
  </w:endnote>
  <w:endnote w:type="continuationSeparator" w:id="0">
    <w:p w:rsidR="00DC644A" w:rsidRDefault="00DC644A" w:rsidP="001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4A" w:rsidRDefault="00DC644A" w:rsidP="00121917">
      <w:pPr>
        <w:spacing w:after="0" w:line="240" w:lineRule="auto"/>
      </w:pPr>
      <w:r>
        <w:separator/>
      </w:r>
    </w:p>
  </w:footnote>
  <w:footnote w:type="continuationSeparator" w:id="0">
    <w:p w:rsidR="00DC644A" w:rsidRDefault="00DC644A" w:rsidP="0012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34" w:type="dxa"/>
      <w:tblLook w:val="04A0" w:firstRow="1" w:lastRow="0" w:firstColumn="1" w:lastColumn="0" w:noHBand="0" w:noVBand="1"/>
    </w:tblPr>
    <w:tblGrid>
      <w:gridCol w:w="2621"/>
      <w:gridCol w:w="2569"/>
      <w:gridCol w:w="3132"/>
    </w:tblGrid>
    <w:tr w:rsidR="00DE246E" w:rsidTr="00CB3DAF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  <w:lang w:eastAsia="en-GB"/>
            </w:rPr>
            <w:drawing>
              <wp:inline distT="0" distB="0" distL="0" distR="0" wp14:anchorId="3FDF990F" wp14:editId="7FFFB7A7">
                <wp:extent cx="1217634" cy="856615"/>
                <wp:effectExtent l="0" t="0" r="1905" b="635"/>
                <wp:docPr id="2" name="Picture 2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459" cy="86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DE246E" w:rsidRPr="00DE246E" w:rsidRDefault="00DE246E" w:rsidP="00A8757B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 w:rsidRPr="00DE246E">
            <w:rPr>
              <w:rFonts w:asciiTheme="majorBidi" w:eastAsia="Calibri" w:hAnsiTheme="majorBidi" w:cstheme="majorBidi"/>
              <w:b/>
              <w:bCs/>
            </w:rPr>
            <w:t>Level Two</w:t>
          </w:r>
        </w:p>
        <w:p w:rsidR="00DE246E" w:rsidRPr="00DE246E" w:rsidRDefault="00DE246E" w:rsidP="00DE246E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</w:pPr>
          <w:r w:rsidRPr="00DE246E"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  <w:t>Data Communications</w:t>
          </w:r>
        </w:p>
        <w:p w:rsidR="00DE246E" w:rsidRPr="00A8757B" w:rsidRDefault="00DE246E" w:rsidP="00DE246E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 w:rsidRPr="00DE246E">
            <w:rPr>
              <w:rFonts w:asciiTheme="majorBidi" w:eastAsia="Calibri" w:hAnsiTheme="majorBidi" w:cstheme="majorBidi"/>
              <w:b/>
              <w:bCs/>
            </w:rPr>
            <w:t xml:space="preserve"> 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(IT</w:t>
          </w:r>
          <w:r>
            <w:rPr>
              <w:rFonts w:asciiTheme="majorBidi" w:eastAsia="Calibri" w:hAnsiTheme="majorBidi" w:cstheme="majorBidi"/>
              <w:b/>
              <w:bCs/>
            </w:rPr>
            <w:t>2</w:t>
          </w:r>
          <w:r w:rsidRPr="008C3A2A">
            <w:rPr>
              <w:rFonts w:asciiTheme="majorBidi" w:eastAsia="Calibri" w:hAnsiTheme="majorBidi" w:cstheme="majorBidi"/>
              <w:b/>
              <w:bCs/>
            </w:rPr>
            <w:t>51)</w:t>
          </w: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A8757B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 w:rsidRPr="00CC31A0">
            <w:rPr>
              <w:rFonts w:asciiTheme="majorBidi" w:hAnsiTheme="majorBidi" w:cstheme="majorBidi"/>
              <w:noProof/>
              <w:lang w:eastAsia="en-GB"/>
            </w:rPr>
            <w:drawing>
              <wp:inline distT="0" distB="0" distL="0" distR="0" wp14:anchorId="10356E64" wp14:editId="6CD8BB61">
                <wp:extent cx="1171575" cy="885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5141" cy="8885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E246E" w:rsidTr="00CB3DAF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Pr="003826CC" w:rsidRDefault="00DE246E" w:rsidP="00A8757B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proofErr w:type="spellStart"/>
          <w:r w:rsidRPr="003826CC">
            <w:rPr>
              <w:rFonts w:ascii="Times New Roman" w:eastAsia="Times New Roman" w:hAnsi="Times New Roman" w:cs="Times New Roman"/>
              <w:b/>
              <w:bCs/>
            </w:rPr>
            <w:t>Kafrelsheikh</w:t>
          </w:r>
          <w:proofErr w:type="spellEnd"/>
          <w:r w:rsidRPr="003826CC">
            <w:rPr>
              <w:rFonts w:ascii="Times New Roman" w:eastAsia="Times New Roman" w:hAnsi="Times New Roman" w:cs="Times New Roman"/>
              <w:b/>
              <w:bCs/>
            </w:rPr>
            <w:t xml:space="preserve">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A8757B">
          <w:pPr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46E" w:rsidRDefault="00DE246E" w:rsidP="00A8757B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3826C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DE246E" w:rsidRPr="00A8757B" w:rsidRDefault="00DE246E" w:rsidP="00A87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534" w:type="dxa"/>
      <w:tblLook w:val="04A0" w:firstRow="1" w:lastRow="0" w:firstColumn="1" w:lastColumn="0" w:noHBand="0" w:noVBand="1"/>
    </w:tblPr>
    <w:tblGrid>
      <w:gridCol w:w="2621"/>
      <w:gridCol w:w="2569"/>
      <w:gridCol w:w="3132"/>
    </w:tblGrid>
    <w:tr w:rsidR="00DE246E" w:rsidTr="009C77F8">
      <w:trPr>
        <w:trHeight w:val="138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DE24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b/>
              <w:bCs/>
              <w:noProof/>
              <w:lang w:eastAsia="en-GB"/>
            </w:rPr>
            <w:drawing>
              <wp:inline distT="0" distB="0" distL="0" distR="0" wp14:anchorId="29F23F5F" wp14:editId="4D75F754">
                <wp:extent cx="1219200" cy="790575"/>
                <wp:effectExtent l="0" t="0" r="0" b="9525"/>
                <wp:docPr id="1" name="Picture 1" descr="kelsheik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lsheik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DE246E">
          <w:pPr>
            <w:shd w:val="clear" w:color="auto" w:fill="FFFFFF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Academic Year 2019/2020</w:t>
          </w:r>
        </w:p>
        <w:p w:rsidR="00DE246E" w:rsidRDefault="00DE246E" w:rsidP="00DE246E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>
            <w:rPr>
              <w:rFonts w:asciiTheme="majorBidi" w:eastAsia="Calibri" w:hAnsiTheme="majorBidi" w:cstheme="majorBidi"/>
              <w:b/>
              <w:bCs/>
            </w:rPr>
            <w:t>Level Three: (</w:t>
          </w:r>
          <w:proofErr w:type="gramStart"/>
          <w:r>
            <w:rPr>
              <w:rFonts w:asciiTheme="majorBidi" w:eastAsia="Calibri" w:hAnsiTheme="majorBidi" w:cstheme="majorBidi"/>
              <w:b/>
              <w:bCs/>
            </w:rPr>
            <w:t>IT</w:t>
          </w:r>
          <w:proofErr w:type="gramEnd"/>
          <w:r>
            <w:rPr>
              <w:rFonts w:asciiTheme="majorBidi" w:eastAsia="Calibri" w:hAnsiTheme="majorBidi" w:cstheme="majorBidi"/>
              <w:b/>
              <w:bCs/>
            </w:rPr>
            <w:t>) Dept.</w:t>
          </w:r>
        </w:p>
        <w:p w:rsidR="00DE246E" w:rsidRPr="009E506F" w:rsidRDefault="00DE246E" w:rsidP="00DE246E">
          <w:pPr>
            <w:shd w:val="clear" w:color="auto" w:fill="FFFFFF"/>
            <w:spacing w:line="276" w:lineRule="auto"/>
            <w:jc w:val="center"/>
            <w:rPr>
              <w:rFonts w:asciiTheme="majorBidi" w:eastAsia="Calibri" w:hAnsiTheme="majorBidi" w:cstheme="majorBidi"/>
              <w:b/>
              <w:bCs/>
            </w:rPr>
          </w:pPr>
          <w:r w:rsidRPr="009E506F"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  <w:t xml:space="preserve">Network Security </w:t>
          </w:r>
          <w:r>
            <w:rPr>
              <w:rFonts w:asciiTheme="majorBidi" w:eastAsia="Calibri" w:hAnsiTheme="majorBidi" w:cstheme="majorBidi"/>
              <w:b/>
              <w:bCs/>
            </w:rPr>
            <w:t>(IT311)</w:t>
          </w:r>
        </w:p>
        <w:p w:rsidR="00DE246E" w:rsidRDefault="00DE246E" w:rsidP="00DE24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DE246E">
          <w:pPr>
            <w:tabs>
              <w:tab w:val="center" w:pos="1431"/>
              <w:tab w:val="right" w:pos="2862"/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r>
            <w:rPr>
              <w:rFonts w:asciiTheme="majorBidi" w:hAnsiTheme="majorBidi" w:cstheme="majorBidi"/>
              <w:noProof/>
              <w:lang w:eastAsia="en-GB"/>
            </w:rPr>
            <w:drawing>
              <wp:inline distT="0" distB="0" distL="0" distR="0" wp14:anchorId="419E26DC" wp14:editId="6B459B7D">
                <wp:extent cx="1171575" cy="885825"/>
                <wp:effectExtent l="0" t="0" r="9525" b="9525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2"/>
                        <a:srcRect l="78430" t="8765" r="13931" b="78952"/>
                        <a:stretch/>
                      </pic:blipFill>
                      <pic:spPr bwMode="auto">
                        <a:xfrm>
                          <a:off x="0" y="0"/>
                          <a:ext cx="1171575" cy="8858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E246E" w:rsidTr="009C77F8">
      <w:trPr>
        <w:trHeight w:val="248"/>
      </w:trPr>
      <w:tc>
        <w:tcPr>
          <w:tcW w:w="2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DE24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Arial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</w:rPr>
            <w:t>Kafrelsheikh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</w:rPr>
            <w:t xml:space="preserve"> University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DE246E">
          <w:pPr>
            <w:rPr>
              <w:rFonts w:ascii="Calibri" w:eastAsia="Calibri" w:hAnsi="Calibri" w:cs="Arial"/>
              <w:b/>
              <w:bCs/>
            </w:rPr>
          </w:pPr>
        </w:p>
      </w:tc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246E" w:rsidRDefault="00DE246E" w:rsidP="00DE246E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College of Computers and Information</w:t>
          </w:r>
        </w:p>
      </w:tc>
    </w:tr>
  </w:tbl>
  <w:p w:rsidR="00DE246E" w:rsidRDefault="00DE246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6E" w:rsidRDefault="00DE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41C"/>
    <w:multiLevelType w:val="hybridMultilevel"/>
    <w:tmpl w:val="CBA048B8"/>
    <w:lvl w:ilvl="0" w:tplc="1396B8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1821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D67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05051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9D2D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0C819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3801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46AD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C1A9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EFC0349"/>
    <w:multiLevelType w:val="hybridMultilevel"/>
    <w:tmpl w:val="C5864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1240E4">
      <w:start w:val="10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5BFC"/>
    <w:multiLevelType w:val="hybridMultilevel"/>
    <w:tmpl w:val="413AD2BE"/>
    <w:lvl w:ilvl="0" w:tplc="56D492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E03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F204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788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1DE6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C40E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E4ABB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462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7BE90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19A51513"/>
    <w:multiLevelType w:val="hybridMultilevel"/>
    <w:tmpl w:val="7466EADC"/>
    <w:lvl w:ilvl="0" w:tplc="90A466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674E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1AC6F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6A08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5A8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6859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9D001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D6638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5098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19DF374D"/>
    <w:multiLevelType w:val="hybridMultilevel"/>
    <w:tmpl w:val="7218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7FB4"/>
    <w:multiLevelType w:val="hybridMultilevel"/>
    <w:tmpl w:val="F226658C"/>
    <w:lvl w:ilvl="0" w:tplc="1B0635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8685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02AE8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46450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387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16C98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88066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89C5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A00E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23D26056"/>
    <w:multiLevelType w:val="hybridMultilevel"/>
    <w:tmpl w:val="138AE454"/>
    <w:lvl w:ilvl="0" w:tplc="F4A620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52E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0451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7107E3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B76BD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12AF5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632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4F40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4241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 w15:restartNumberingAfterBreak="0">
    <w:nsid w:val="422C5EE7"/>
    <w:multiLevelType w:val="hybridMultilevel"/>
    <w:tmpl w:val="FC421B6E"/>
    <w:lvl w:ilvl="0" w:tplc="910AB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8A43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0E01D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D3E53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C865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74E89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5C418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76E7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E725E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 w15:restartNumberingAfterBreak="0">
    <w:nsid w:val="42421DE0"/>
    <w:multiLevelType w:val="hybridMultilevel"/>
    <w:tmpl w:val="B9CA2558"/>
    <w:lvl w:ilvl="0" w:tplc="E2C095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A8E6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F49B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346CF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6EC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36C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F5EA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4A2F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361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4BDB47CB"/>
    <w:multiLevelType w:val="hybridMultilevel"/>
    <w:tmpl w:val="70EE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2D3F"/>
    <w:multiLevelType w:val="hybridMultilevel"/>
    <w:tmpl w:val="2B7EFADA"/>
    <w:lvl w:ilvl="0" w:tplc="01B619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9A6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C0226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814DE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BB68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46A00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D4ED6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C8E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7A84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58381B12"/>
    <w:multiLevelType w:val="hybridMultilevel"/>
    <w:tmpl w:val="5CF0F2E6"/>
    <w:lvl w:ilvl="0" w:tplc="1B56F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A8A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0E9C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CCA6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5508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33A75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A4A6F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FEAA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FA7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5B0C13DB"/>
    <w:multiLevelType w:val="hybridMultilevel"/>
    <w:tmpl w:val="E1DEC6E0"/>
    <w:lvl w:ilvl="0" w:tplc="2FF06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72C6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60C1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0E6A7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CA40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8A2124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ECB0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56EF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2360A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5B436426"/>
    <w:multiLevelType w:val="hybridMultilevel"/>
    <w:tmpl w:val="9B4AFD20"/>
    <w:lvl w:ilvl="0" w:tplc="4DB6A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C1EA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8E0BB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15E67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2C4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C3C6A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33A46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12A6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0F253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6D1D3300"/>
    <w:multiLevelType w:val="hybridMultilevel"/>
    <w:tmpl w:val="8462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15BA1"/>
    <w:multiLevelType w:val="hybridMultilevel"/>
    <w:tmpl w:val="007A92EE"/>
    <w:lvl w:ilvl="0" w:tplc="557E2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18CE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A7001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AFE87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3989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EAEA6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76FC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2EC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40E22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 w15:restartNumberingAfterBreak="0">
    <w:nsid w:val="722E3189"/>
    <w:multiLevelType w:val="hybridMultilevel"/>
    <w:tmpl w:val="45A89AEA"/>
    <w:lvl w:ilvl="0" w:tplc="94AC00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22E7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D44B7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52E4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DC48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3E48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D1835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43CB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DEEA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73CA587B"/>
    <w:multiLevelType w:val="hybridMultilevel"/>
    <w:tmpl w:val="71ECDCC4"/>
    <w:lvl w:ilvl="0" w:tplc="C5CCBF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2205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98E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D126C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C60D6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4AEC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4D44A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AC4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200E6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 w15:restartNumberingAfterBreak="0">
    <w:nsid w:val="748C67A7"/>
    <w:multiLevelType w:val="hybridMultilevel"/>
    <w:tmpl w:val="7BC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B5949"/>
    <w:multiLevelType w:val="hybridMultilevel"/>
    <w:tmpl w:val="0E36822A"/>
    <w:lvl w:ilvl="0" w:tplc="2D36F1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002E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D2F9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E74BF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01AA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D885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48E0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98C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5A44A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7"/>
  </w:num>
  <w:num w:numId="7">
    <w:abstractNumId w:val="16"/>
  </w:num>
  <w:num w:numId="8">
    <w:abstractNumId w:val="18"/>
  </w:num>
  <w:num w:numId="9">
    <w:abstractNumId w:val="3"/>
  </w:num>
  <w:num w:numId="10">
    <w:abstractNumId w:val="12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FE"/>
    <w:rsid w:val="00007660"/>
    <w:rsid w:val="000359F7"/>
    <w:rsid w:val="00121917"/>
    <w:rsid w:val="001B293E"/>
    <w:rsid w:val="002C6153"/>
    <w:rsid w:val="00351807"/>
    <w:rsid w:val="00377B4A"/>
    <w:rsid w:val="00387F5C"/>
    <w:rsid w:val="003919E9"/>
    <w:rsid w:val="003974E2"/>
    <w:rsid w:val="004150C8"/>
    <w:rsid w:val="004266A2"/>
    <w:rsid w:val="0046638D"/>
    <w:rsid w:val="004A3451"/>
    <w:rsid w:val="004C0945"/>
    <w:rsid w:val="004C4EBD"/>
    <w:rsid w:val="00560B4E"/>
    <w:rsid w:val="00572B51"/>
    <w:rsid w:val="0068086C"/>
    <w:rsid w:val="006A1BCC"/>
    <w:rsid w:val="007A29D3"/>
    <w:rsid w:val="007F36D9"/>
    <w:rsid w:val="008B49CB"/>
    <w:rsid w:val="00910D32"/>
    <w:rsid w:val="00923449"/>
    <w:rsid w:val="00934943"/>
    <w:rsid w:val="009A633B"/>
    <w:rsid w:val="009E074F"/>
    <w:rsid w:val="00A5626B"/>
    <w:rsid w:val="00AD5DD8"/>
    <w:rsid w:val="00AE089F"/>
    <w:rsid w:val="00B064E7"/>
    <w:rsid w:val="00B25229"/>
    <w:rsid w:val="00C664BF"/>
    <w:rsid w:val="00D03DF2"/>
    <w:rsid w:val="00D81349"/>
    <w:rsid w:val="00DC644A"/>
    <w:rsid w:val="00DE246E"/>
    <w:rsid w:val="00E52429"/>
    <w:rsid w:val="00EF35EA"/>
    <w:rsid w:val="00F21B8E"/>
    <w:rsid w:val="00F40C1B"/>
    <w:rsid w:val="00F729FE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EE8E52-4F81-4E92-A6D2-E2E2262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17"/>
  </w:style>
  <w:style w:type="paragraph" w:styleId="Footer">
    <w:name w:val="footer"/>
    <w:basedOn w:val="Normal"/>
    <w:link w:val="FooterChar"/>
    <w:uiPriority w:val="99"/>
    <w:unhideWhenUsed/>
    <w:rsid w:val="0012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17"/>
  </w:style>
  <w:style w:type="table" w:styleId="TableGrid">
    <w:name w:val="Table Grid"/>
    <w:basedOn w:val="TableNormal"/>
    <w:uiPriority w:val="59"/>
    <w:rsid w:val="00DE246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9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3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6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5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6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4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</Words>
  <Characters>736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Shop</dc:creator>
  <cp:keywords/>
  <dc:description/>
  <cp:lastModifiedBy>Laptop Shop</cp:lastModifiedBy>
  <cp:revision>26</cp:revision>
  <dcterms:created xsi:type="dcterms:W3CDTF">2020-04-27T11:32:00Z</dcterms:created>
  <dcterms:modified xsi:type="dcterms:W3CDTF">2020-05-02T22:04:00Z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Chicago Manual of Style (note, annotated bibliography)</vt:lpwstr>
  </property>
</Properties>
</file>